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eastAsia="黑体"/>
          <w:sz w:val="32"/>
          <w:szCs w:val="32"/>
        </w:rPr>
      </w:pPr>
      <w:r>
        <w:rPr>
          <w:rFonts w:hAnsi="黑体" w:eastAsia="黑体"/>
          <w:spacing w:val="6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hAnsi="黑体" w:eastAsia="黑体"/>
          <w:spacing w:val="6"/>
          <w:sz w:val="32"/>
          <w:szCs w:val="32"/>
        </w:rPr>
        <w:t>：</w:t>
      </w:r>
      <w:bookmarkStart w:id="0" w:name="_GoBack"/>
      <w:bookmarkEnd w:id="0"/>
    </w:p>
    <w:p>
      <w:pPr>
        <w:spacing w:after="156" w:afterLines="50" w:line="640" w:lineRule="exact"/>
        <w:jc w:val="center"/>
        <w:rPr>
          <w:rFonts w:hint="eastAsia"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fldChar w:fldCharType="begin"/>
      </w:r>
      <w:r>
        <w:rPr>
          <w:rFonts w:eastAsia="方正小标宋简体"/>
          <w:spacing w:val="-20"/>
          <w:sz w:val="44"/>
          <w:szCs w:val="44"/>
        </w:rPr>
        <w:instrText xml:space="preserve"> HYPERLINK "http://www.pingliang.gov.cn/xwzx/tzgg/201808/W020180814336053267848.docx" </w:instrText>
      </w:r>
      <w:r>
        <w:rPr>
          <w:rFonts w:eastAsia="方正小标宋简体"/>
          <w:spacing w:val="-20"/>
          <w:sz w:val="44"/>
          <w:szCs w:val="44"/>
        </w:rPr>
        <w:fldChar w:fldCharType="separate"/>
      </w:r>
      <w:r>
        <w:rPr>
          <w:rFonts w:eastAsia="方正小标宋简体"/>
          <w:spacing w:val="-20"/>
          <w:sz w:val="44"/>
          <w:szCs w:val="44"/>
        </w:rPr>
        <w:t>甘肃金控庆阳融资担保有限公司</w:t>
      </w:r>
      <w:r>
        <w:rPr>
          <w:rFonts w:hint="eastAsia" w:eastAsia="方正小标宋简体"/>
          <w:spacing w:val="-20"/>
          <w:sz w:val="44"/>
          <w:szCs w:val="44"/>
        </w:rPr>
        <w:t>业务人员应</w:t>
      </w:r>
      <w:r>
        <w:rPr>
          <w:rFonts w:eastAsia="方正小标宋简体"/>
          <w:spacing w:val="-20"/>
          <w:sz w:val="44"/>
          <w:szCs w:val="44"/>
        </w:rPr>
        <w:t>聘条件</w:t>
      </w:r>
      <w:r>
        <w:rPr>
          <w:rFonts w:eastAsia="方正小标宋简体"/>
          <w:spacing w:val="-20"/>
          <w:sz w:val="44"/>
          <w:szCs w:val="44"/>
        </w:rPr>
        <w:fldChar w:fldCharType="end"/>
      </w:r>
    </w:p>
    <w:tbl>
      <w:tblPr>
        <w:tblStyle w:val="2"/>
        <w:tblpPr w:leftFromText="180" w:rightFromText="180" w:vertAnchor="text" w:horzAnchor="margin" w:tblpY="26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0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2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黑体"/>
                <w:spacing w:val="6"/>
                <w:sz w:val="30"/>
                <w:szCs w:val="30"/>
              </w:rPr>
            </w:pPr>
            <w:r>
              <w:rPr>
                <w:rFonts w:eastAsia="黑体"/>
                <w:spacing w:val="6"/>
                <w:sz w:val="30"/>
                <w:szCs w:val="30"/>
              </w:rPr>
              <w:t>岗位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黑体"/>
                <w:spacing w:val="6"/>
                <w:sz w:val="30"/>
                <w:szCs w:val="30"/>
              </w:rPr>
            </w:pPr>
            <w:r>
              <w:rPr>
                <w:rFonts w:eastAsia="黑体"/>
                <w:spacing w:val="6"/>
                <w:sz w:val="30"/>
                <w:szCs w:val="30"/>
              </w:rPr>
              <w:t>基本条件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黑体"/>
                <w:spacing w:val="6"/>
                <w:sz w:val="30"/>
                <w:szCs w:val="30"/>
              </w:rPr>
            </w:pPr>
            <w:r>
              <w:rPr>
                <w:rFonts w:eastAsia="黑体"/>
                <w:spacing w:val="6"/>
                <w:sz w:val="30"/>
                <w:szCs w:val="30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1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6"/>
                <w:sz w:val="24"/>
              </w:rPr>
            </w:pPr>
            <w:r>
              <w:rPr>
                <w:rFonts w:hint="eastAsia" w:eastAsia="黑体"/>
                <w:spacing w:val="6"/>
                <w:sz w:val="24"/>
              </w:rPr>
              <w:t>计划财务</w:t>
            </w:r>
          </w:p>
          <w:p>
            <w:pPr>
              <w:spacing w:line="360" w:lineRule="exact"/>
              <w:jc w:val="center"/>
              <w:rPr>
                <w:rFonts w:hint="eastAsia" w:eastAsia="黑体"/>
                <w:spacing w:val="6"/>
                <w:sz w:val="24"/>
              </w:rPr>
            </w:pPr>
            <w:r>
              <w:rPr>
                <w:rFonts w:eastAsia="黑体"/>
                <w:spacing w:val="6"/>
                <w:sz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eastAsia="黑体"/>
                <w:spacing w:val="6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黑体"/>
                <w:spacing w:val="6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黑体"/>
                <w:spacing w:val="6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黑体"/>
                <w:spacing w:val="6"/>
                <w:sz w:val="24"/>
              </w:rPr>
            </w:pPr>
          </w:p>
        </w:tc>
        <w:tc>
          <w:tcPr>
            <w:tcW w:w="306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1.遵守国家法律法规，具有良好的思想品德和道德素质，无违法违纪记录，无不良征信记录；</w:t>
            </w:r>
          </w:p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6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.第一学历为全日制二本以上；硕士研究生学历或985、211院校本科学历面试优先；</w:t>
            </w:r>
          </w:p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3.金融学、法学、财务审计类专业；</w:t>
            </w:r>
          </w:p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4.年龄35周岁以下（1984年</w:t>
            </w:r>
            <w:r>
              <w:rPr>
                <w:rFonts w:hint="eastAsia" w:eastAsia="仿宋_GB2312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月1日后出生）；</w:t>
            </w:r>
          </w:p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5.有较强的公文写作能力、语言表达能力、综合协调能力和</w:t>
            </w:r>
            <w:r>
              <w:rPr>
                <w:rFonts w:eastAsia="仿宋_GB2312"/>
                <w:sz w:val="24"/>
              </w:rPr>
              <w:t>工作执行力</w:t>
            </w:r>
            <w:r>
              <w:rPr>
                <w:rFonts w:eastAsia="仿宋_GB2312"/>
                <w:kern w:val="0"/>
                <w:sz w:val="24"/>
              </w:rPr>
              <w:t>；</w:t>
            </w:r>
          </w:p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6.熟悉计算机操作，能熟练掌握运用各种办公软件；</w:t>
            </w:r>
          </w:p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7.具有较强的团队意识和创新意识，服从领导，工作积极主动；</w:t>
            </w:r>
          </w:p>
          <w:p>
            <w:pPr>
              <w:spacing w:line="360" w:lineRule="exact"/>
              <w:rPr>
                <w:rFonts w:eastAsia="仿宋_GB2312"/>
                <w:spacing w:val="6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8.能够适应长期出差，吃苦耐劳。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党政机关、央企、省属企业、国有大中型企业正式在编人员，行政事业单位工作人员需连续3年考核为称职及以上等次，企业工作人员需连续3年缴纳社会保险；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2.财务审计类专业毕业；</w:t>
            </w:r>
          </w:p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3.</w:t>
            </w:r>
            <w:r>
              <w:rPr>
                <w:rFonts w:eastAsia="仿宋_GB2312"/>
                <w:kern w:val="0"/>
                <w:sz w:val="24"/>
              </w:rPr>
              <w:t>需具备会计初级职称，</w:t>
            </w:r>
            <w:r>
              <w:rPr>
                <w:rFonts w:eastAsia="仿宋_GB2312"/>
                <w:sz w:val="24"/>
              </w:rPr>
              <w:t>具有3年以上会计工作经历，熟悉国家财经政策、法律法规；熟悉财务工作流程，熟悉公司会计核算，有较强的会计实践能力；会计中级职称者优先考虑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会计高级职称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注册会计师可免笔试并优先考虑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pacing w:val="6"/>
                <w:sz w:val="24"/>
              </w:rPr>
            </w:pPr>
            <w:r>
              <w:rPr>
                <w:rFonts w:eastAsia="黑体"/>
                <w:spacing w:val="6"/>
                <w:sz w:val="24"/>
              </w:rPr>
              <w:t>担保业务</w:t>
            </w:r>
          </w:p>
          <w:p>
            <w:pPr>
              <w:spacing w:line="360" w:lineRule="exact"/>
              <w:jc w:val="center"/>
              <w:rPr>
                <w:rFonts w:eastAsia="黑体"/>
                <w:spacing w:val="6"/>
                <w:sz w:val="24"/>
              </w:rPr>
            </w:pPr>
            <w:r>
              <w:rPr>
                <w:rFonts w:eastAsia="黑体"/>
                <w:spacing w:val="6"/>
                <w:sz w:val="24"/>
              </w:rPr>
              <w:t>岗位</w:t>
            </w:r>
          </w:p>
        </w:tc>
        <w:tc>
          <w:tcPr>
            <w:tcW w:w="30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党政机关、央企、省属企业、国有大中型企业正式在编人员，行政事业单位工作人员需连续3年考核为称职及以上等次，企业工作人员需连续3年缴纳社会保险；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2.金融学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法学专业毕业</w:t>
            </w:r>
            <w:r>
              <w:rPr>
                <w:rFonts w:hint="eastAsia" w:eastAsia="仿宋_GB2312"/>
                <w:kern w:val="0"/>
                <w:sz w:val="24"/>
              </w:rPr>
              <w:t>；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3.</w:t>
            </w:r>
            <w:r>
              <w:rPr>
                <w:rFonts w:eastAsia="仿宋_GB2312"/>
                <w:kern w:val="0"/>
                <w:sz w:val="24"/>
              </w:rPr>
              <w:t>具有3年以上相关专业工作经历；</w:t>
            </w:r>
          </w:p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.法</w:t>
            </w:r>
            <w:r>
              <w:rPr>
                <w:rFonts w:hint="eastAsia"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>专业获得职业资格证书A证者优先考虑；</w:t>
            </w:r>
          </w:p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2098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53570"/>
    <w:rsid w:val="696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矜</cp:lastModifiedBy>
  <dcterms:modified xsi:type="dcterms:W3CDTF">2019-06-13T04:19:15Z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